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15" w:rsidRDefault="00D06D15" w:rsidP="00D06D15">
      <w:pPr>
        <w:pStyle w:val="ConsPlusNormal"/>
        <w:jc w:val="center"/>
        <w:rPr>
          <w:b/>
          <w:bCs/>
        </w:rPr>
      </w:pP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06D15" w:rsidRDefault="00D06D15" w:rsidP="00D06D15">
      <w:pPr>
        <w:pStyle w:val="ConsPlusNormal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от 30 августа 2013 г. N 1015</w:t>
      </w:r>
    </w:p>
    <w:p w:rsidR="00D06D15" w:rsidRDefault="00D06D15" w:rsidP="00D06D15">
      <w:pPr>
        <w:pStyle w:val="ConsPlusNormal"/>
        <w:jc w:val="center"/>
        <w:rPr>
          <w:b/>
          <w:bCs/>
          <w:color w:val="FF0000"/>
        </w:rPr>
      </w:pP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ОСНОВНЫМ ОБЩЕОБРАЗОВАТЕЛЬНЫМ ПРОГРАММАМ -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 НАЧАЛЬНОГО ОБЩЕГО, ОСНОВНОГО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jc w:val="center"/>
      </w:pPr>
      <w:r>
        <w:t>Список изменяющих документов</w:t>
      </w:r>
    </w:p>
    <w:p w:rsidR="00D06D15" w:rsidRDefault="00D06D15" w:rsidP="00D06D1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13.12.2013 </w:t>
      </w:r>
      <w:hyperlink r:id="rId4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" w:history="1">
        <w:r>
          <w:rPr>
            <w:rStyle w:val="a3"/>
            <w:u w:val="none"/>
          </w:rPr>
          <w:t>N 1342</w:t>
        </w:r>
      </w:hyperlink>
      <w:r>
        <w:t>,</w:t>
      </w:r>
      <w:proofErr w:type="gramEnd"/>
    </w:p>
    <w:p w:rsidR="00D06D15" w:rsidRDefault="00D06D15" w:rsidP="00D06D15">
      <w:pPr>
        <w:pStyle w:val="ConsPlusNormal"/>
        <w:jc w:val="center"/>
        <w:rPr>
          <w:color w:val="FF0000"/>
        </w:rPr>
      </w:pPr>
      <w:r>
        <w:rPr>
          <w:color w:val="FF0000"/>
        </w:rPr>
        <w:t xml:space="preserve">от 28.05.2014 </w:t>
      </w:r>
      <w:hyperlink r:id="rId5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" w:history="1">
        <w:r>
          <w:rPr>
            <w:rStyle w:val="a3"/>
            <w:color w:val="FF0000"/>
            <w:u w:val="none"/>
          </w:rPr>
          <w:t>N 598</w:t>
        </w:r>
      </w:hyperlink>
      <w:r>
        <w:rPr>
          <w:color w:val="FF0000"/>
        </w:rPr>
        <w:t>)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Утвердить прилагаемый </w:t>
      </w:r>
      <w:hyperlink r:id="rId7" w:anchor="Par37" w:tooltip="Ссылка на текущий документ" w:history="1">
        <w:r>
          <w:rPr>
            <w:rStyle w:val="a3"/>
            <w:u w:val="none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jc w:val="right"/>
      </w:pPr>
      <w:r>
        <w:t>Первый заместитель Министра</w:t>
      </w:r>
    </w:p>
    <w:p w:rsidR="00D06D15" w:rsidRDefault="00D06D15" w:rsidP="00D06D15">
      <w:pPr>
        <w:pStyle w:val="ConsPlusNormal"/>
        <w:jc w:val="right"/>
      </w:pPr>
      <w:r>
        <w:t>Н.В.ТРЕТЬЯК</w:t>
      </w:r>
    </w:p>
    <w:p w:rsidR="00D06D15" w:rsidRDefault="00D06D15" w:rsidP="00D06D15">
      <w:pPr>
        <w:pStyle w:val="ConsPlusNormal"/>
        <w:jc w:val="right"/>
      </w:pPr>
    </w:p>
    <w:p w:rsidR="00D06D15" w:rsidRDefault="00D06D15" w:rsidP="00D06D15">
      <w:pPr>
        <w:pStyle w:val="ConsPlusNormal"/>
        <w:jc w:val="right"/>
      </w:pPr>
    </w:p>
    <w:p w:rsidR="00D06D15" w:rsidRDefault="00D06D15" w:rsidP="00D06D15">
      <w:pPr>
        <w:pStyle w:val="ConsPlusNormal"/>
        <w:jc w:val="right"/>
      </w:pPr>
    </w:p>
    <w:p w:rsidR="00D06D15" w:rsidRDefault="00D06D15" w:rsidP="00D06D15">
      <w:pPr>
        <w:pStyle w:val="ConsPlusNormal"/>
        <w:jc w:val="right"/>
      </w:pPr>
    </w:p>
    <w:p w:rsidR="00D06D15" w:rsidRDefault="00D06D15" w:rsidP="00D06D15">
      <w:pPr>
        <w:pStyle w:val="ConsPlusNormal"/>
        <w:jc w:val="right"/>
      </w:pPr>
    </w:p>
    <w:p w:rsidR="00D06D15" w:rsidRDefault="00D06D15" w:rsidP="00D06D15">
      <w:pPr>
        <w:pStyle w:val="ConsPlusNormal"/>
        <w:jc w:val="right"/>
        <w:outlineLvl w:val="0"/>
      </w:pPr>
      <w:bookmarkStart w:id="0" w:name="Par29"/>
      <w:bookmarkEnd w:id="0"/>
      <w:r>
        <w:t>Приложение</w:t>
      </w:r>
    </w:p>
    <w:p w:rsidR="00D06D15" w:rsidRDefault="00D06D15" w:rsidP="00D06D15">
      <w:pPr>
        <w:pStyle w:val="ConsPlusNormal"/>
        <w:jc w:val="right"/>
      </w:pPr>
    </w:p>
    <w:p w:rsidR="00D06D15" w:rsidRDefault="00D06D15" w:rsidP="00D06D15">
      <w:pPr>
        <w:pStyle w:val="ConsPlusNormal"/>
        <w:jc w:val="right"/>
      </w:pPr>
      <w:r>
        <w:t>Утвержден</w:t>
      </w:r>
    </w:p>
    <w:p w:rsidR="00D06D15" w:rsidRDefault="00D06D15" w:rsidP="00D06D15">
      <w:pPr>
        <w:pStyle w:val="ConsPlusNormal"/>
        <w:jc w:val="right"/>
      </w:pPr>
      <w:r>
        <w:t>приказом Министерства</w:t>
      </w:r>
    </w:p>
    <w:p w:rsidR="00D06D15" w:rsidRDefault="00D06D15" w:rsidP="00D06D15">
      <w:pPr>
        <w:pStyle w:val="ConsPlusNormal"/>
        <w:jc w:val="right"/>
      </w:pPr>
      <w:r>
        <w:t>образования и науки</w:t>
      </w:r>
    </w:p>
    <w:p w:rsidR="00D06D15" w:rsidRDefault="00D06D15" w:rsidP="00D06D15">
      <w:pPr>
        <w:pStyle w:val="ConsPlusNormal"/>
        <w:jc w:val="right"/>
      </w:pPr>
      <w:r>
        <w:t>Российской Федерации</w:t>
      </w:r>
    </w:p>
    <w:p w:rsidR="00D06D15" w:rsidRDefault="00D06D15" w:rsidP="00D06D15">
      <w:pPr>
        <w:pStyle w:val="ConsPlusNormal"/>
        <w:jc w:val="right"/>
      </w:pPr>
      <w:r>
        <w:t>от 30 августа 2013 г. N 1015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ПОРЯДОК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ПО ОСНОВНЫМ ОБЩЕОБРАЗОВАТЕЛЬНЫМ ПРОГРАММАМ -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 НАЧАЛЬНОГО ОБЩЕГО,</w:t>
      </w:r>
    </w:p>
    <w:p w:rsidR="00D06D15" w:rsidRDefault="00D06D15" w:rsidP="00D06D15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 И СРЕДНЕГО ОБЩЕГО ОБРАЗОВАНИЯ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jc w:val="center"/>
      </w:pPr>
      <w:r>
        <w:t>Список изменяющих документов</w:t>
      </w:r>
    </w:p>
    <w:p w:rsidR="00D06D15" w:rsidRDefault="00D06D15" w:rsidP="00D06D1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13.12.2013 </w:t>
      </w:r>
      <w:hyperlink r:id="rId8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" w:history="1">
        <w:r>
          <w:rPr>
            <w:rStyle w:val="a3"/>
            <w:u w:val="none"/>
          </w:rPr>
          <w:t>N 1342</w:t>
        </w:r>
      </w:hyperlink>
      <w:r>
        <w:t>,</w:t>
      </w:r>
      <w:proofErr w:type="gramEnd"/>
    </w:p>
    <w:p w:rsidR="00D06D15" w:rsidRDefault="00D06D15" w:rsidP="00D06D15">
      <w:pPr>
        <w:pStyle w:val="ConsPlusNormal"/>
        <w:jc w:val="center"/>
      </w:pPr>
      <w:r>
        <w:t xml:space="preserve">от 28.05.2014 </w:t>
      </w:r>
      <w:hyperlink r:id="rId9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" w:history="1">
        <w:r>
          <w:rPr>
            <w:rStyle w:val="a3"/>
            <w:u w:val="none"/>
          </w:rPr>
          <w:t>N 598</w:t>
        </w:r>
      </w:hyperlink>
      <w:r>
        <w:t>)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jc w:val="center"/>
        <w:outlineLvl w:val="1"/>
      </w:pPr>
      <w:bookmarkStart w:id="2" w:name="Par47"/>
      <w:bookmarkEnd w:id="2"/>
      <w:r>
        <w:t>I. Общие положения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t xml:space="preserve">1. </w:t>
      </w:r>
      <w:proofErr w:type="gramStart"/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r>
        <w:rPr>
          <w:color w:val="FF0000"/>
        </w:rPr>
        <w:t>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D06D15" w:rsidRDefault="00D06D15" w:rsidP="00D06D15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jc w:val="center"/>
        <w:outlineLvl w:val="1"/>
      </w:pPr>
      <w:bookmarkStart w:id="3" w:name="Par52"/>
      <w:bookmarkEnd w:id="3"/>
      <w:r>
        <w:lastRenderedPageBreak/>
        <w:t>II. Организация и осуществление</w:t>
      </w:r>
    </w:p>
    <w:p w:rsidR="00D06D15" w:rsidRDefault="00D06D15" w:rsidP="00D06D15">
      <w:pPr>
        <w:pStyle w:val="ConsPlusNormal"/>
        <w:jc w:val="center"/>
      </w:pPr>
      <w:r>
        <w:t>образовательной деятельности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  <w:rPr>
          <w:color w:val="00B050"/>
        </w:rPr>
      </w:pPr>
      <w:r>
        <w:t xml:space="preserve">3. </w:t>
      </w:r>
      <w:r>
        <w:rPr>
          <w:color w:val="FF0000"/>
        </w:rPr>
        <w:t xml:space="preserve">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0" w:tooltip="&lt;Письмо&gt; Минобрнауки России от 15.11.2013 N НТ-1139/08 &quot;Об организации получения образования в семейной форме&quot;{КонсультантПлюс}" w:history="1">
        <w:r>
          <w:rPr>
            <w:rStyle w:val="a3"/>
            <w:color w:val="FF0000"/>
            <w:u w:val="none"/>
          </w:rPr>
          <w:t>семейного образования</w:t>
        </w:r>
      </w:hyperlink>
      <w:r>
        <w:rPr>
          <w:color w:val="FF0000"/>
        </w:rPr>
        <w:t xml:space="preserve"> и самообразования. </w:t>
      </w:r>
      <w:r>
        <w:rPr>
          <w:color w:val="00B050"/>
        </w:rPr>
        <w:t xml:space="preserve">(Форма обучения – очная, </w:t>
      </w:r>
      <w:proofErr w:type="spellStart"/>
      <w:r>
        <w:rPr>
          <w:color w:val="00B050"/>
        </w:rPr>
        <w:t>очно-заочная</w:t>
      </w:r>
      <w:proofErr w:type="spellEnd"/>
      <w:r>
        <w:rPr>
          <w:color w:val="00B050"/>
        </w:rPr>
        <w:t>, заочная)</w:t>
      </w:r>
    </w:p>
    <w:p w:rsidR="00D06D15" w:rsidRDefault="00D06D15" w:rsidP="00D06D15">
      <w:pPr>
        <w:pStyle w:val="ConsPlusNormal"/>
        <w:ind w:firstLine="540"/>
        <w:jc w:val="both"/>
      </w:pPr>
      <w:r>
        <w:rPr>
          <w:color w:val="FF0000"/>
        </w:rPr>
        <w:t xml:space="preserve">Форма получения общего образования и форма </w:t>
      </w:r>
      <w:proofErr w:type="gramStart"/>
      <w:r>
        <w:rPr>
          <w:color w:val="FF0000"/>
        </w:rPr>
        <w:t>обучения</w:t>
      </w:r>
      <w:proofErr w:type="gramEnd"/>
      <w:r>
        <w:rPr>
          <w:color w:val="FF0000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</w:t>
      </w:r>
      <w:r>
        <w:t>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1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rPr>
          <w:color w:val="FF0000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>
        <w:t xml:space="preserve">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 xml:space="preserve">4. Формы </w:t>
      </w:r>
      <w:proofErr w:type="gramStart"/>
      <w:r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4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5. </w:t>
      </w:r>
      <w:proofErr w:type="gramStart"/>
      <w:r>
        <w:rPr>
          <w:color w:val="FF0000"/>
        </w:rPr>
        <w:t>Обучение</w:t>
      </w:r>
      <w:proofErr w:type="gramEnd"/>
      <w:r>
        <w:rPr>
          <w:color w:val="FF0000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D06D15" w:rsidRDefault="00D06D15" w:rsidP="00D06D15">
      <w:pPr>
        <w:pStyle w:val="ConsPlusNormal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6. </w:t>
      </w:r>
      <w:r>
        <w:rPr>
          <w:color w:val="FF0000"/>
        </w:rPr>
        <w:t>Сроки получения</w:t>
      </w:r>
      <w:r>
        <w:t xml:space="preserve"> начального общего, основного общего и среднего общего образования устанавливаются </w:t>
      </w:r>
      <w:r>
        <w:rPr>
          <w:color w:val="FF0000"/>
        </w:rPr>
        <w:t>федеральными государственными образовательными стандартами</w:t>
      </w:r>
      <w:r>
        <w:t xml:space="preserve"> общего образования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 xml:space="preserve">7. Содержание начального общего, основного общего и среднего общего образования </w:t>
      </w:r>
      <w:r>
        <w:lastRenderedPageBreak/>
        <w:t>определяется образовательными программами начального общего, основного общего и среднего общего образования.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D06D15" w:rsidRDefault="00D06D15" w:rsidP="00D06D15">
      <w:pPr>
        <w:pStyle w:val="ConsPlusNormal"/>
        <w:ind w:firstLine="540"/>
        <w:jc w:val="both"/>
      </w:pPr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tabs>
          <w:tab w:val="left" w:pos="1418"/>
        </w:tabs>
        <w:ind w:firstLine="540"/>
        <w:jc w:val="both"/>
      </w:pPr>
      <w:r>
        <w:rPr>
          <w:color w:val="FF0000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</w:t>
      </w:r>
      <w:r>
        <w:t>).</w:t>
      </w:r>
    </w:p>
    <w:p w:rsidR="00D06D15" w:rsidRDefault="00D06D15" w:rsidP="00D06D15">
      <w:pPr>
        <w:pStyle w:val="ConsPlusNormal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9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" w:history="1">
        <w:r>
          <w:rPr>
            <w:rStyle w:val="a3"/>
            <w:u w:val="none"/>
          </w:rPr>
          <w:t>электронное обучение</w:t>
        </w:r>
      </w:hyperlink>
      <w:r>
        <w:t xml:space="preserve">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D06D15" w:rsidRDefault="00D06D15" w:rsidP="00D06D15">
      <w:pPr>
        <w:pStyle w:val="ConsPlusNormal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</w:t>
      </w:r>
      <w:r>
        <w:lastRenderedPageBreak/>
        <w:t>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D06D15" w:rsidRDefault="00D06D15" w:rsidP="00D06D15">
      <w:pPr>
        <w:pStyle w:val="ConsPlusNormal"/>
        <w:ind w:firstLine="540"/>
        <w:jc w:val="both"/>
      </w:pPr>
      <w:r>
        <w:t>В образовательной организации могут быть созданы условия для проживания учащихся в интернате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7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>
        <w:rPr>
          <w:color w:val="FF0000"/>
        </w:rPr>
        <w:t>очно-заочной</w:t>
      </w:r>
      <w:proofErr w:type="spellEnd"/>
      <w:r>
        <w:rPr>
          <w:color w:val="FF0000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18. Наполняемость классов, за исключением классов компенсирующего обучения, не должна </w:t>
      </w:r>
      <w:r>
        <w:rPr>
          <w:color w:val="FF0000"/>
        </w:rPr>
        <w:t>превышать 25 человек</w:t>
      </w:r>
      <w:r>
        <w:t xml:space="preserve">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proofErr w:type="gramStart"/>
      <w:r>
        <w:t xml:space="preserve"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t xml:space="preserve"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</w:t>
      </w:r>
      <w:r>
        <w:rPr>
          <w:color w:val="FF0000"/>
        </w:rPr>
        <w:t>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D06D15" w:rsidRDefault="00D06D15" w:rsidP="00D06D15">
      <w:pPr>
        <w:pStyle w:val="ConsPlusNormal"/>
        <w:ind w:firstLine="540"/>
        <w:jc w:val="both"/>
      </w:pPr>
      <w:proofErr w:type="gramStart"/>
      <w: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</w:t>
      </w:r>
      <w:r>
        <w:lastRenderedPageBreak/>
        <w:t>основного общего и среднего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D06D15" w:rsidRDefault="00D06D15" w:rsidP="00D06D15">
      <w:pPr>
        <w:pStyle w:val="ConsPlusNormal"/>
        <w:ind w:firstLine="540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06D15" w:rsidRDefault="00D06D15" w:rsidP="00D06D15">
      <w:pPr>
        <w:pStyle w:val="ConsPlusNormal"/>
        <w:ind w:firstLine="540"/>
        <w:jc w:val="both"/>
      </w:pPr>
      <w:r>
        <w:rPr>
          <w:color w:val="FF0000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>
        <w:t xml:space="preserve"> &lt;16&gt;.</w:t>
      </w:r>
    </w:p>
    <w:p w:rsidR="00D06D15" w:rsidRDefault="00D06D15" w:rsidP="00D06D15">
      <w:pPr>
        <w:pStyle w:val="ConsPlusNormal"/>
        <w:jc w:val="both"/>
      </w:pPr>
      <w:r>
        <w:t xml:space="preserve">(в ред. </w:t>
      </w:r>
      <w:hyperlink r:id="rId27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" w:history="1">
        <w:r>
          <w:rPr>
            <w:rStyle w:val="a3"/>
            <w:u w:val="none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13.12.2013 N 1342)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&lt;16&gt; </w:t>
      </w:r>
      <w:hyperlink r:id="rId28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8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D15" w:rsidRDefault="00D06D15" w:rsidP="00D06D15">
      <w:pPr>
        <w:pStyle w:val="ConsPlusNormal"/>
        <w:jc w:val="both"/>
      </w:pPr>
      <w:r>
        <w:t xml:space="preserve">(сноска введена </w:t>
      </w:r>
      <w:hyperlink r:id="rId29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" w:history="1">
        <w:r>
          <w:rPr>
            <w:rStyle w:val="a3"/>
            <w:u w:val="none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13.12.2013 N 1342)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основным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</w:p>
    <w:p w:rsidR="00D06D15" w:rsidRDefault="00D06D15" w:rsidP="00D06D15">
      <w:pPr>
        <w:pStyle w:val="ConsPlusNormal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D06D15" w:rsidRDefault="00D06D15" w:rsidP="00D06D15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30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32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>
          <w:rPr>
            <w:rStyle w:val="a3"/>
            <w:color w:val="FF0000"/>
            <w:u w:val="none"/>
          </w:rPr>
          <w:t>статей 21</w:t>
        </w:r>
      </w:hyperlink>
      <w:r>
        <w:rPr>
          <w:color w:val="FF0000"/>
        </w:rPr>
        <w:t xml:space="preserve"> и </w:t>
      </w:r>
      <w:hyperlink r:id="rId33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>
          <w:rPr>
            <w:rStyle w:val="a3"/>
            <w:color w:val="FF0000"/>
            <w:u w:val="none"/>
          </w:rPr>
          <w:t>27</w:t>
        </w:r>
      </w:hyperlink>
      <w:r>
        <w:rPr>
          <w:color w:val="FF0000"/>
        </w:rP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D06D15" w:rsidRDefault="00D06D15" w:rsidP="00D06D15">
      <w:pPr>
        <w:pStyle w:val="ConsPlusNormal"/>
        <w:jc w:val="both"/>
      </w:pPr>
      <w:r>
        <w:t xml:space="preserve">(абзац введен </w:t>
      </w:r>
      <w:hyperlink r:id="rId34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" w:history="1">
        <w:r>
          <w:rPr>
            <w:rStyle w:val="a3"/>
            <w:u w:val="none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598)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jc w:val="center"/>
        <w:outlineLvl w:val="1"/>
      </w:pPr>
      <w:bookmarkStart w:id="4" w:name="Par152"/>
      <w:bookmarkEnd w:id="4"/>
      <w:r>
        <w:t>III. Особенности организации образовательной деятельности</w:t>
      </w:r>
    </w:p>
    <w:p w:rsidR="00D06D15" w:rsidRDefault="00D06D15" w:rsidP="00D06D15">
      <w:pPr>
        <w:pStyle w:val="ConsPlusNormal"/>
        <w:jc w:val="center"/>
      </w:pPr>
      <w:r>
        <w:t>для лиц с ограниченными возможностями здоровья</w:t>
      </w:r>
    </w:p>
    <w:p w:rsidR="00D06D15" w:rsidRDefault="00D06D15" w:rsidP="00D06D15">
      <w:pPr>
        <w:pStyle w:val="ConsPlusNormal"/>
        <w:jc w:val="center"/>
      </w:pPr>
    </w:p>
    <w:p w:rsidR="00D06D15" w:rsidRDefault="00D06D15" w:rsidP="00D06D15">
      <w:pPr>
        <w:pStyle w:val="ConsPlusNormal"/>
        <w:ind w:firstLine="540"/>
        <w:jc w:val="both"/>
      </w:pPr>
      <w:r>
        <w:rPr>
          <w:color w:val="FF0000"/>
        </w:rPr>
        <w:t xml:space="preserve">21. Содержание общего образования и условия организации </w:t>
      </w:r>
      <w:proofErr w:type="gramStart"/>
      <w:r>
        <w:rPr>
          <w:color w:val="FF0000"/>
        </w:rPr>
        <w:t>обучения</w:t>
      </w:r>
      <w:proofErr w:type="gramEnd"/>
      <w:r>
        <w:rPr>
          <w:color w:val="FF0000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</w:t>
      </w:r>
      <w:r>
        <w:t>&gt;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35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lastRenderedPageBreak/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D06D15" w:rsidRDefault="00D06D15" w:rsidP="00D06D15">
      <w:pPr>
        <w:pStyle w:val="ConsPlusNormal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t xml:space="preserve"> (WCAG);</w:t>
      </w:r>
    </w:p>
    <w:p w:rsidR="00D06D15" w:rsidRDefault="00D06D15" w:rsidP="00D06D15">
      <w:pPr>
        <w:pStyle w:val="ConsPlusNormal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D06D15" w:rsidRDefault="00D06D15" w:rsidP="00D06D15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аудиофайлов</w:t>
      </w:r>
      <w:proofErr w:type="spellEnd"/>
      <w:r>
        <w:t>;</w:t>
      </w:r>
    </w:p>
    <w:p w:rsidR="00D06D15" w:rsidRDefault="00D06D15" w:rsidP="00D06D15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D06D15" w:rsidRDefault="00D06D15" w:rsidP="00D06D15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D06D15" w:rsidRDefault="00D06D15" w:rsidP="00D06D15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06D15" w:rsidRDefault="00D06D15" w:rsidP="00D06D15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D06D15" w:rsidRDefault="00D06D15" w:rsidP="00D06D15">
      <w:pPr>
        <w:pStyle w:val="ConsPlusNormal"/>
        <w:ind w:firstLine="540"/>
        <w:jc w:val="both"/>
      </w:pPr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D06D15" w:rsidRDefault="00D06D15" w:rsidP="00D06D15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</w:t>
      </w:r>
    </w:p>
    <w:p w:rsidR="00D06D15" w:rsidRDefault="00D06D15" w:rsidP="00D06D15">
      <w:pPr>
        <w:pStyle w:val="ConsPlusNormal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06D15" w:rsidRDefault="00D06D15" w:rsidP="00D06D15">
      <w:pPr>
        <w:pStyle w:val="ConsPlusNormal"/>
        <w:ind w:firstLine="540"/>
        <w:jc w:val="both"/>
      </w:pPr>
      <w: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D06D15" w:rsidRDefault="00D06D15" w:rsidP="00D06D15">
      <w:pPr>
        <w:pStyle w:val="ConsPlusNormal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D06D15" w:rsidRDefault="00D06D15" w:rsidP="00D06D15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3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D06D15" w:rsidRDefault="00D06D15" w:rsidP="00D06D15">
      <w:pPr>
        <w:pStyle w:val="ConsPlusNormal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D06D15" w:rsidRDefault="00D06D15" w:rsidP="00D06D15">
      <w:pPr>
        <w:pStyle w:val="ConsPlusNormal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в офтальмологическом сопровождении.</w:t>
      </w:r>
    </w:p>
    <w:p w:rsidR="00D06D15" w:rsidRDefault="00D06D15" w:rsidP="00D06D15">
      <w:pPr>
        <w:pStyle w:val="ConsPlusNormal"/>
        <w:ind w:firstLine="540"/>
        <w:jc w:val="both"/>
      </w:pPr>
      <w:r>
        <w:t>Основой обучения слепых учащихся является система Брайля.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27. В образовательных организациях, осуществляющих образовательную деятельность по </w:t>
      </w:r>
      <w:r>
        <w:lastRenderedPageBreak/>
        <w:t>адаптированным образовательным программам для учащихся, имеющих тяжелые нарушения речи, создаются два отделения: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 общее недоразвитие речи, сопровождающееся заиканием;</w:t>
      </w:r>
    </w:p>
    <w:p w:rsidR="00D06D15" w:rsidRDefault="00D06D15" w:rsidP="00D06D15">
      <w:pPr>
        <w:pStyle w:val="ConsPlusNormal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D06D15" w:rsidRDefault="00D06D15" w:rsidP="00D06D15">
      <w:pPr>
        <w:pStyle w:val="ConsPlusNormal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D06D15" w:rsidRDefault="00D06D15" w:rsidP="00D06D15">
      <w:pPr>
        <w:pStyle w:val="ConsPlusNormal"/>
        <w:ind w:firstLine="540"/>
        <w:jc w:val="both"/>
      </w:pPr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D06D15" w:rsidRDefault="00D06D15" w:rsidP="00D06D15">
      <w:pPr>
        <w:pStyle w:val="ConsPlusNormal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D06D15" w:rsidRDefault="00D06D15" w:rsidP="00D06D15">
      <w:pPr>
        <w:pStyle w:val="ConsPlusNormal"/>
        <w:ind w:firstLine="540"/>
        <w:jc w:val="both"/>
      </w:pPr>
      <w:proofErr w:type="gramStart"/>
      <w:r>
        <w:t xml:space="preserve">совместное обучение учащихся с задержкой психического развития и учащихся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задержкой психического развития;</w:t>
      </w:r>
      <w:proofErr w:type="gramEnd"/>
    </w:p>
    <w:p w:rsidR="00D06D15" w:rsidRDefault="00D06D15" w:rsidP="00D06D15">
      <w:pPr>
        <w:pStyle w:val="ConsPlusNormal"/>
        <w:ind w:firstLine="540"/>
        <w:jc w:val="both"/>
      </w:pPr>
      <w:r>
        <w:t xml:space="preserve">совместное </w:t>
      </w:r>
      <w:proofErr w:type="gramStart"/>
      <w:r>
        <w:t>обучение по</w:t>
      </w:r>
      <w:proofErr w:type="gramEnd"/>
      <w: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Учащимся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Для успешной адаптации учащихся с расстройствами </w:t>
      </w:r>
      <w:proofErr w:type="spellStart"/>
      <w:r>
        <w:t>аутистического</w:t>
      </w:r>
      <w:proofErr w:type="spellEnd"/>
      <w:r>
        <w:t xml:space="preserve"> спектра на групповых занятиях кроме учителя присутствует воспитатель (</w:t>
      </w:r>
      <w:proofErr w:type="spellStart"/>
      <w:r>
        <w:t>тьютор</w:t>
      </w:r>
      <w:proofErr w:type="spellEnd"/>
      <w: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>
        <w:t>аутистического</w:t>
      </w:r>
      <w:proofErr w:type="spellEnd"/>
      <w:r>
        <w:t xml:space="preserve"> спектра на одну ставку должности педагога-психолога.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30. </w:t>
      </w:r>
      <w:proofErr w:type="gramStart"/>
      <w: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D06D15" w:rsidRDefault="00D06D15" w:rsidP="00D06D15">
      <w:pPr>
        <w:pStyle w:val="ConsPlusNormal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D06D15" w:rsidRDefault="00D06D15" w:rsidP="00D06D15">
      <w:pPr>
        <w:pStyle w:val="ConsPlusNormal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D06D15" w:rsidRDefault="00D06D15" w:rsidP="00D06D15">
      <w:pPr>
        <w:pStyle w:val="ConsPlusNormal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учителя-логопеда на каждые 6 - 12 учащихся с ограниченными возможностями здоровья;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педагога-психолога на каждые 20 учащихся с ограниченными возможностями здоровья;</w:t>
      </w:r>
    </w:p>
    <w:p w:rsidR="00D06D15" w:rsidRDefault="00D06D15" w:rsidP="00D06D15">
      <w:pPr>
        <w:pStyle w:val="ConsPlusNormal"/>
        <w:ind w:firstLine="540"/>
        <w:jc w:val="both"/>
        <w:rPr>
          <w:color w:val="FF0000"/>
        </w:rPr>
      </w:pPr>
      <w:proofErr w:type="spellStart"/>
      <w:r>
        <w:rPr>
          <w:color w:val="FF0000"/>
        </w:rPr>
        <w:t>тьютора</w:t>
      </w:r>
      <w:proofErr w:type="spellEnd"/>
      <w:r>
        <w:rPr>
          <w:color w:val="FF0000"/>
        </w:rPr>
        <w:t>, ассистента (помощника) на каждые 1 - 6 учащихся с ограниченными возможностями здоровья.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общеобразовательным программам организуется на дому или в медицинских организациях &lt;1&gt;.</w:t>
      </w:r>
    </w:p>
    <w:p w:rsidR="00D06D15" w:rsidRDefault="00D06D15" w:rsidP="00D06D1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37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06D15" w:rsidRDefault="00D06D15" w:rsidP="00D06D15">
      <w:pPr>
        <w:pStyle w:val="ConsPlusNormal"/>
        <w:ind w:firstLine="540"/>
        <w:jc w:val="both"/>
      </w:pPr>
      <w:r>
        <w:t>--------------------------------</w:t>
      </w:r>
    </w:p>
    <w:p w:rsidR="00D06D15" w:rsidRDefault="00D06D15" w:rsidP="00D06D15">
      <w:pPr>
        <w:pStyle w:val="ConsPlusNormal"/>
        <w:ind w:firstLine="540"/>
        <w:jc w:val="both"/>
      </w:pPr>
      <w:r>
        <w:t xml:space="preserve">&lt;1&gt; </w:t>
      </w:r>
      <w:hyperlink r:id="rId38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u w:val="none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ind w:firstLine="540"/>
        <w:jc w:val="both"/>
      </w:pPr>
    </w:p>
    <w:p w:rsidR="00D06D15" w:rsidRDefault="00D06D15" w:rsidP="00D06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F4A" w:rsidRDefault="006C5F4A"/>
    <w:sectPr w:rsidR="006C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D15"/>
    <w:rsid w:val="006C5F4A"/>
    <w:rsid w:val="00D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6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C6FCC75FED97EBB65319143840E2DA3430D212B5FDB1FF0FE53A4FCE7F690E7546BC735F63C57wB18L" TargetMode="External"/><Relationship Id="rId13" Type="http://schemas.openxmlformats.org/officeDocument/2006/relationships/hyperlink" Target="consultantplus://offline/ref=419C6FCC75FED97EBB65319143840E2DA3400021235DDB1FF0FE53A4FCE7F690E7546BC735F63E50wB18L" TargetMode="External"/><Relationship Id="rId18" Type="http://schemas.openxmlformats.org/officeDocument/2006/relationships/hyperlink" Target="consultantplus://offline/ref=419C6FCC75FED97EBB65319143840E2DA3400021235DDB1FF0FE53A4FCE7F690E7546BC735F63E55wB16L" TargetMode="External"/><Relationship Id="rId26" Type="http://schemas.openxmlformats.org/officeDocument/2006/relationships/hyperlink" Target="consultantplus://offline/ref=419C6FCC75FED97EBB65319143840E2DA3400021235DDB1FF0FE53A4FCE7F690E7546BC735F63B5FwB18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9C6FCC75FED97EBB65319143840E2DA3400021235DDB1FF0FE53A4FCE7F690E7546BC735F63E54wB16L" TargetMode="External"/><Relationship Id="rId34" Type="http://schemas.openxmlformats.org/officeDocument/2006/relationships/hyperlink" Target="consultantplus://offline/ref=419C6FCC75FED97EBB65319143840E2DA34003212A5BDB1FF0FE53A4FCE7F690E7546BC735F63C57wB18L" TargetMode="External"/><Relationship Id="rId7" Type="http://schemas.openxmlformats.org/officeDocument/2006/relationships/hyperlink" Target="file:///C:\Users\TGRICH~1\AppData\Local\Temp\&#1055;&#1086;&#1088;&#1103;&#1076;&#1086;&#1082;%20&#1086;&#1088;&#1075;&#1072;&#1085;&#1080;&#1079;&#1072;&#1094;&#1080;&#1080;%20&#1086;&#1103;%20&#1086;&#1073;&#1088;&#1072;&#1079;&#1086;&#1074;&#1072;&#1090;&#1077;&#1083;&#1100;&#1085;&#1086;&#1081;%20&#1076;&#1077;&#1103;&#1090;&#1077;&#1083;&#1100;&#1085;&#1086;&#1089;&#1090;&#1080;%20&#1074;%20&#1054;&#1054;.doc" TargetMode="External"/><Relationship Id="rId12" Type="http://schemas.openxmlformats.org/officeDocument/2006/relationships/hyperlink" Target="consultantplus://offline/ref=419C6FCC75FED97EBB65319143840E2DA3400021235DDB1FF0FE53A4FCE7F690E7546BC735F63450wB1CL" TargetMode="External"/><Relationship Id="rId17" Type="http://schemas.openxmlformats.org/officeDocument/2006/relationships/hyperlink" Target="consultantplus://offline/ref=419C6FCC75FED97EBB65319143840E2DA3400021235DDB1FF0FE53A4FCE7F690E7546BC735F63E57wB19L" TargetMode="External"/><Relationship Id="rId25" Type="http://schemas.openxmlformats.org/officeDocument/2006/relationships/hyperlink" Target="consultantplus://offline/ref=419C6FCC75FED97EBB65319143840E2DA3400021235DDB1FF0FE53A4FCE7F690E7546BC735F6345EwB1CL" TargetMode="External"/><Relationship Id="rId33" Type="http://schemas.openxmlformats.org/officeDocument/2006/relationships/hyperlink" Target="consultantplus://offline/ref=419C6FCC75FED97EBB65319143840E2DA340072F2F5BDB1FF0FE53A4FCE7F690E7546BC735F63D52wB19L" TargetMode="External"/><Relationship Id="rId38" Type="http://schemas.openxmlformats.org/officeDocument/2006/relationships/hyperlink" Target="consultantplus://offline/ref=419C6FCC75FED97EBB65319143840E2DA3400021235DDB1FF0FE53A4FCE7F690E7546BC735F6395FwB1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9C6FCC75FED97EBB65319143840E2DA3400021235DDB1FF0FE53A4FCE7F690E7546BC735F63E50wB19L" TargetMode="External"/><Relationship Id="rId20" Type="http://schemas.openxmlformats.org/officeDocument/2006/relationships/hyperlink" Target="consultantplus://offline/ref=419C6FCC75FED97EBB65319143840E2DA3400021235DDB1FF0FE53A4FCE7F690E7546BC735F63E54wB17L" TargetMode="External"/><Relationship Id="rId29" Type="http://schemas.openxmlformats.org/officeDocument/2006/relationships/hyperlink" Target="consultantplus://offline/ref=419C6FCC75FED97EBB65319143840E2DA3430D212B5FDB1FF0FE53A4FCE7F690E7546BC735F63C56wB1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C6FCC75FED97EBB65319143840E2DA3400021235DDB1FF0FE53A4FCE7F690E7546BC735F63E53wB16L" TargetMode="External"/><Relationship Id="rId11" Type="http://schemas.openxmlformats.org/officeDocument/2006/relationships/hyperlink" Target="consultantplus://offline/ref=419C6FCC75FED97EBB65319143840E2DA3400021235DDB1FF0FE53A4FCE7F690E7546BC735F63450wB1FL" TargetMode="External"/><Relationship Id="rId24" Type="http://schemas.openxmlformats.org/officeDocument/2006/relationships/hyperlink" Target="consultantplus://offline/ref=419C6FCC75FED97EBB65319143840E2DA3400021235DDB1FF0FE53A4FCE7F690E7546BC735F63E52wB1AL" TargetMode="External"/><Relationship Id="rId32" Type="http://schemas.openxmlformats.org/officeDocument/2006/relationships/hyperlink" Target="consultantplus://offline/ref=419C6FCC75FED97EBB65319143840E2DA340072F2F5BDB1FF0FE53A4FCE7F690E7546BC735F63D56wB19L" TargetMode="External"/><Relationship Id="rId37" Type="http://schemas.openxmlformats.org/officeDocument/2006/relationships/hyperlink" Target="consultantplus://offline/ref=419C6FCC75FED97EBB65319143840E2DA3400021235DDB1FF0FE53A4FCE7F690E7546BC735F6395FwB18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19C6FCC75FED97EBB65319143840E2DA34003212A5BDB1FF0FE53A4FCE7F690E7546BC735F63C57wB18L" TargetMode="External"/><Relationship Id="rId15" Type="http://schemas.openxmlformats.org/officeDocument/2006/relationships/hyperlink" Target="consultantplus://offline/ref=419C6FCC75FED97EBB65319143840E2DA3400021235DDB1FF0FE53A4FCE7F690E7546BC735F63E50wB16L" TargetMode="External"/><Relationship Id="rId23" Type="http://schemas.openxmlformats.org/officeDocument/2006/relationships/hyperlink" Target="consultantplus://offline/ref=419C6FCC75FED97EBB65319143840E2DA3400021235DDB1FF0FE53A4FCE7F690E7546BC735F63E52wB1CL" TargetMode="External"/><Relationship Id="rId28" Type="http://schemas.openxmlformats.org/officeDocument/2006/relationships/hyperlink" Target="consultantplus://offline/ref=419C6FCC75FED97EBB65319143840E2DA3400021235DDB1FF0FE53A4FCE7F690E7546BC735F63B5EwB1DL" TargetMode="External"/><Relationship Id="rId36" Type="http://schemas.openxmlformats.org/officeDocument/2006/relationships/hyperlink" Target="consultantplus://offline/ref=419C6FCC75FED97EBB65319143840E2DA3400021235DDB1FF0FE53A4FCE7F690E7546BC735F63C5FwB1BL" TargetMode="External"/><Relationship Id="rId10" Type="http://schemas.openxmlformats.org/officeDocument/2006/relationships/hyperlink" Target="consultantplus://offline/ref=419C6FCC75FED97EBB65319143840E2DA3430120295CDB1FF0FE53A4FCwE17L" TargetMode="External"/><Relationship Id="rId19" Type="http://schemas.openxmlformats.org/officeDocument/2006/relationships/hyperlink" Target="consultantplus://offline/ref=419C6FCC75FED97EBB65319143840E2DA340042E2B58DB1FF0FE53A4FCE7F690E7546BC735F63C56wB1FL" TargetMode="External"/><Relationship Id="rId31" Type="http://schemas.openxmlformats.org/officeDocument/2006/relationships/hyperlink" Target="consultantplus://offline/ref=419C6FCC75FED97EBB65319143840E2DA3400021235DDB1FF0FE53A4FCE7F690E7546BC735F63453wB19L" TargetMode="External"/><Relationship Id="rId4" Type="http://schemas.openxmlformats.org/officeDocument/2006/relationships/hyperlink" Target="consultantplus://offline/ref=419C6FCC75FED97EBB65319143840E2DA3430D212B5FDB1FF0FE53A4FCE7F690E7546BC735F63C57wB18L" TargetMode="External"/><Relationship Id="rId9" Type="http://schemas.openxmlformats.org/officeDocument/2006/relationships/hyperlink" Target="consultantplus://offline/ref=419C6FCC75FED97EBB65319143840E2DA34003212A5BDB1FF0FE53A4FCE7F690E7546BC735F63C57wB18L" TargetMode="External"/><Relationship Id="rId14" Type="http://schemas.openxmlformats.org/officeDocument/2006/relationships/hyperlink" Target="consultantplus://offline/ref=419C6FCC75FED97EBB65319143840E2DA3400021235DDB1FF0FE53A4FCwE17L" TargetMode="External"/><Relationship Id="rId22" Type="http://schemas.openxmlformats.org/officeDocument/2006/relationships/hyperlink" Target="consultantplus://offline/ref=419C6FCC75FED97EBB65319143840E2DA3400021235DDB1FF0FE53A4FCE7F690E7546BC735F63E53wB1EL" TargetMode="External"/><Relationship Id="rId27" Type="http://schemas.openxmlformats.org/officeDocument/2006/relationships/hyperlink" Target="consultantplus://offline/ref=419C6FCC75FED97EBB65319143840E2DA3430D212B5FDB1FF0FE53A4FCE7F690E7546BC735F63C57wB16L" TargetMode="External"/><Relationship Id="rId30" Type="http://schemas.openxmlformats.org/officeDocument/2006/relationships/hyperlink" Target="consultantplus://offline/ref=419C6FCC75FED97EBB65319143840E2DA3400021235DDB1FF0FE53A4FCE7F690E7546BC735F63455wB17L" TargetMode="External"/><Relationship Id="rId35" Type="http://schemas.openxmlformats.org/officeDocument/2006/relationships/hyperlink" Target="consultantplus://offline/ref=419C6FCC75FED97EBB65319143840E2DA3400021235DDB1FF0FE53A4FCE7F690E7546BC735F73C54wB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5682</Words>
  <Characters>32393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2</cp:revision>
  <cp:lastPrinted>2016-01-20T06:10:00Z</cp:lastPrinted>
  <dcterms:created xsi:type="dcterms:W3CDTF">2016-01-20T06:10:00Z</dcterms:created>
  <dcterms:modified xsi:type="dcterms:W3CDTF">2016-01-20T06:12:00Z</dcterms:modified>
</cp:coreProperties>
</file>